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212529"/>
          <w:sz w:val="24"/>
          <w:szCs w:val="24"/>
          <w:lang w:eastAsia="pl-PL"/>
        </w:rPr>
        <w:t>Dr hab. Helena Duć-Fajfer, prof. UJ</w:t>
        <w:tab/>
        <w:tab/>
        <w:tab/>
        <w:tab/>
        <w:t xml:space="preserve">        </w:t>
        <w:tab/>
        <w:tab/>
        <w:t xml:space="preserve">  Legnica, 4.12.2020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212529"/>
          <w:sz w:val="24"/>
          <w:szCs w:val="24"/>
          <w:lang w:eastAsia="pl-PL"/>
        </w:rPr>
        <w:t>Zastępczyni Prezesa Stowarzyszenia Łemków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bCs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212529"/>
          <w:sz w:val="24"/>
          <w:szCs w:val="24"/>
          <w:lang w:eastAsia="pl-PL"/>
        </w:rPr>
        <w:t>L.dz. 70/2020 ZG SŁ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b/>
          <w:b/>
          <w:bCs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b/>
          <w:b/>
          <w:bCs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l-PL"/>
        </w:rPr>
        <w:t>Pan Dr Jarosław Szarek, Prezes IPN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b/>
          <w:b/>
          <w:bCs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l-PL"/>
        </w:rPr>
        <w:t>Pan Adam Siwek, Dyrektor BUWiM IPN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b/>
          <w:b/>
          <w:bCs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212529"/>
          <w:sz w:val="24"/>
          <w:szCs w:val="24"/>
          <w:lang w:eastAsia="pl-PL"/>
        </w:rPr>
        <w:t>Szanowny Panie Prezesie, Szanowny Panie Dyrektorze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212529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color w:val="212529"/>
          <w:sz w:val="24"/>
          <w:szCs w:val="24"/>
          <w:lang w:eastAsia="pl-PL"/>
        </w:rPr>
        <w:t xml:space="preserve">W przededniu 102 rocznicy historycznego Wiecu we Florynce, przesyłam na ręce Panów list otwarty, jaki przed rokiem, działając w imieniu Stowarzyszenia Łemków i społeczności łemkowskiej zamieściłam na stronie petycjeonline.com pod linkiem </w:t>
      </w:r>
      <w:hyperlink r:id="rId2">
        <w:r>
          <w:rPr>
            <w:rStyle w:val="Czeinternetowe"/>
            <w:rFonts w:eastAsia="Times New Roman" w:cs="Times New Roman" w:ascii="Times New Roman" w:hAnsi="Times New Roman"/>
            <w:bCs/>
            <w:sz w:val="24"/>
            <w:szCs w:val="24"/>
            <w:lang w:eastAsia="pl-PL"/>
          </w:rPr>
          <w:t>https://www.petycjeonline.com/list_otwarty_do_ipn-u?fbclid=IwAR0ZTm3lUxe3Yi0C4qhsoCDGUk-HmXYa2O-Dq6nJMhZwb8_k85OJhHmnd28</w:t>
        </w:r>
      </w:hyperlink>
      <w:r>
        <w:rPr>
          <w:rFonts w:eastAsia="Times New Roman" w:cs="Times New Roman" w:ascii="Times New Roman" w:hAnsi="Times New Roman"/>
          <w:bCs/>
          <w:color w:val="212529"/>
          <w:sz w:val="24"/>
          <w:szCs w:val="24"/>
          <w:lang w:eastAsia="pl-PL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212529"/>
          <w:sz w:val="24"/>
          <w:szCs w:val="24"/>
          <w:lang w:eastAsia="pl-PL"/>
        </w:rPr>
        <w:t>Podpisały się pod nim 683 osoby.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212529"/>
          <w:sz w:val="24"/>
          <w:szCs w:val="24"/>
          <w:lang w:eastAsia="pl-PL"/>
        </w:rPr>
        <w:t xml:space="preserve">Forma otwarta petycji - podająca do wiadomości publicznej zarówno proponowaną treść tablicy upamiętniającej istotne dla Łemków wydarzenie historyczne, jak i zawartą w decyzji odmownej IPN-u argumentację dla takiej decyzji, a przede wszystkim nasze wystąpienie do władz IPN-u o zmianę stanowiska, jako całkowicie bezzasadnego i nieadekwatnego </w:t>
      </w: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pl-PL"/>
        </w:rPr>
        <w:t>zarówno względem sytuacji historycznej, jak i aktualnego kontekstu - wynika z naszego głębokiego przekonania o konieczności komunikowania społeczeństwu, w jakim żyjemy, doświadczanej przez naszą społeczność dyskryminacji, odmawiania przysługującego nam jako wspólnocie pamięci prawa do upamiętnień. Jest też otwartym aktem społecznym, informacją, komunikatem jawności naszych intencji, nie mających nic wspólnego z występowaniem przeciw polskiej racji stanu, integralności granic, czy innych skierowanych przeciw społeczeństwu czy państwu polskiemu działań.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pl-PL"/>
        </w:rPr>
        <w:t xml:space="preserve">Pod petycją podpisały się osoby narodowości łemkowskiej, polskiej, jak i członkowie innych grup narodowych i społecznych. Wielu spośród nich reprezentuje środowiska naukowe, twórcze. Znaczna część sygnatariuszy skomentowała, wyjaśniła cel, w jakim podpisuje naszą petycję. 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pl-PL"/>
        </w:rPr>
        <w:t>Przesyłamy obecnie ten list do adresatów, do których został bezpośrednio skierowany.  Wierzymy, iż w dwa lata po podjęciu decyzji odmownej, perspektywa patrzenia przez władze IPN na wydarzenia sprzed ponad stu lat, które nawet w czasie, gdy się dokonywały, nie były traktowane jako skierowane przeciw państwu polskiemu, uległa zmianie. Przedstawione przez nas argumenty za brakiem obiektywnych podstaw do decyzji odmownej są precyzyjne i jednoznaczne. Stąd wypływa nasza wiara w pozytywne rozpatrzenie naszego odwołania od decyzji zawartej w piśmie Dyrektora BUWiM, Adama Siwka z dnia 28 listopada 2018 r.   Zdajemy sobie sprawę, że formalna procedura odwoływania się od decyzji powinna dokonać się w czasie zdecydowanie krótszym jak dwa lata, prosimy, jak to zostało wyrażone w piśmie poniżej, o ponowne rozpatrzenie sprawy upamiętnienia łemkowskiego we Florynce.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pl-PL"/>
        </w:rPr>
        <w:tab/>
        <w:tab/>
        <w:tab/>
        <w:tab/>
        <w:tab/>
        <w:tab/>
        <w:tab/>
        <w:tab/>
        <w:t>Z poważaniem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pl-PL"/>
        </w:rPr>
        <w:tab/>
        <w:tab/>
        <w:tab/>
        <w:tab/>
        <w:tab/>
        <w:tab/>
        <w:tab/>
        <w:tab/>
      </w:r>
      <w:r>
        <w:rPr/>
        <w:drawing>
          <wp:inline distT="0" distB="0" distL="0" distR="0">
            <wp:extent cx="1104900" cy="5080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pl-PL"/>
        </w:rPr>
        <w:tab/>
        <w:tab/>
        <w:tab/>
        <w:tab/>
        <w:tab/>
        <w:tab/>
        <w:tab/>
        <w:tab/>
        <w:t>Helena Duć-Fajfer</w:t>
        <w:tab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212529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212529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l-PL"/>
        </w:rPr>
        <w:t>Pan</w:t>
        <w:br/>
        <w:t>Dr Jarosław Szarek</w:t>
        <w:br/>
        <w:t>Prezes</w:t>
        <w:br/>
        <w:t>Instytutu Pamięci Narodowej</w:t>
        <w:br/>
        <w:t>Komisji Ścigania Zbrodni</w:t>
        <w:br/>
        <w:t>przeciwko Narodowi Polskiemu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l-PL"/>
        </w:rPr>
        <w:t>Pan</w:t>
        <w:br/>
        <w:t>Adam Siwek</w:t>
        <w:br/>
        <w:t>Dyrektor Biura Upamiętniania Walk i Męczeństwa</w:t>
        <w:br/>
        <w:t>Instytutu Pamięci Narodowej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W powołaniu na prawa gwarantowane nam przez Konstytucję RP oraz Ustawę z dnia 6 stycznia 2005 r. o mniejszościach narodowych i etnicznych oraz o języku regionalnym występujemy do władz Instytutu Pamięci Narodowej o zmianę stanowiska w kwestii upamiętnienia miejsca wiecu społeczności łemkowskiej z dnia 5 grudnia 1918 r. w miejscowości Florynka. Uważamy, że argumenty zawarte w odpowiedzi IPN-u z dnia 28 listopada 2018 r. na nasze pismo z dnia 18 października 2018 r. do Dyrektora BUWiM,  Adama Siwka są całkowicie bezzasadne i nieadekwatne zarówno względem sytuacji historycznej, jak i aktualnego kontekstu. W naszym piśmie zwróciliśmy się z prośbą o wydanie pozwolenia na ulokowanie w historycznym miejscu, gdzie 5 grudnia 1918 r odbył się wiec ok. 500 delegatów ze 130 wsi łemkowskich, tablicy upamiętniającej w języku łemkowskim oraz w języku polskim o treści: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В ТІЙ ПЛЕБАНІІ І НА ПРОЛІГАЮЧІЙ ПРЕД НЬОМДОЛИНЦІ</w:t>
        <w:br/>
        <w:t>ПРОХОДИЛО 5 ГРУДНЯ 1918 РОКА ВІЧЕ, КОТРЕ СКЛИКАЛО</w:t>
        <w:br/>
        <w:t>БЛИЗКО 500 ДЕЛЕҐАТІВ 130 СЕЛ ЛЕМКОВИНЫ.</w:t>
        <w:br/>
        <w:t>ПРОГОЛОШЕНО НА НИМ РУСКУ НАРОДНУ РЕСПУБЛИКУ ЛЕМКІВ. 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В 100. РІЧНИЦЮ ПОДІЙ – 5 ГРУДНЯ 2018 Р.</w:t>
        <w:br/>
        <w:t>СТОВАРИШЫНЯ ЛЕМКІВ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¯¯¯</w:t>
        <w:br/>
        <w:t>W TEJ PLEBANII I NA DOLINCE PRZED NIĄ</w:t>
        <w:br/>
        <w:t>ODBYŁ SIĘ 5 GRUDNIA 1918 ROKU WIEC, KTÓRY ZGROMАDZIŁ</w:t>
        <w:br/>
        <w:t>OKOŁO 500 DELEGATÓW 130 WSI ŁEMKOWYNY.</w:t>
        <w:br/>
        <w:t>PROKLAMOWANO NA NIM RUSKĄ NARODOWĄ REPUBLIKĘ ŁEMKÓW.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W 100. ROCZNICĘ WYDARZEŃ – 5 GRUDNIA 2018 R.</w:t>
        <w:br/>
        <w:t>STOWARZYSZENIE ŁEMKÓW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W naszym piśmie wskazaliśmy też, że „Dla społeczności łemkowskiej wydarzenia z Florynki z 1918 r. są istotnym elementem zbiorowej pamięci społecznej i ich upamiętnienie w chwili obecnej, gdy zmagamy się z tragicznymi skutkami akcji „Wisła” i wcześniejszych wysiedleń, jest dla nas swojego rodzaju obowiązkiem wobec historii”. Zaznaczyliśmy, że odsłonięcia i poświęcenia tablicy chcieliśmy dokonać 5 grudnia 2018 r., w setną rocznicę wiecu.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W odpowiedzi odmownej na nasze pismo władze IPN-u powołały się na obowiązujący wszystkich obywateli RP nakaz “poszanowania integralności terytorialnej Rzeczpospolitej Polskiej” i wskazały, że ideą zgromadzonych na wiecu we Florynce delegatów było zachowanie jedności z pozostałymi Rusinami i niechęć do włączenia terytorium Łemkowyny do państwa polskiego.  Argumenty te w świetle faktów historycznych są całkowicie bezzasadne, a dla nas brzmią szczególnie boleśnie, gdyż: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Dnia 5 grudnia 1918 r. terytorium Polski nie było wyznaczone uznanymi granicami państwowymi i trudno tu przypisywać aktywistom łemkowskim występowanie przeciw integralności terytorialnej RP.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Dokumenty historyczne poświadczają, że elity łemkowskie działały w dobrej wierze, z pełnym przekonaniem o stosowaniu się wszystkich narodów do Orędzia Woodrowa Wilsona o powojennym ładzie na świecie, o prawie narodów do samostanowienia.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O przeświadczeniu, że prowadzone działania są zgodne z prawem międzynarodowym i nieskierowane przeciw Polsce świadczyło utrzymywanie przez członków Ruskich Rad (organów administracyjnych powoływanych na wiecach) stałego kontaktu i współpracy z lokalnymi i centralnymi strukturami Polskiej Komisji Likwidacyjnej i późniejszych polskich władz. To przeświadczenie potwierdzone jest też w deklaracjach i postanowieniu o oddaniu wszelkich sporów o terytorium Łemkowyny do arbitrażu Konferencji Pokojowej w Paryżu.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Koronnym argumentem wskazującym na bezzasadność przypisywania po stu latach antypaństwowego działania symboliki powiązanej z wiecem we Florynce jest wyrok Sądu Okręgowego w Nowym Sączu z dnia 10 czerwca 1921 r. w sprawie przeciw łemkowskim przywódcom (członkom Komitetu Wykonawczego). Jest to wyrok uniewinniający, podkreślający działanie obwinionych w dobrej wierze z woli narodu.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Szczególnie bolesne i paradoksalne dla łemkowskiej mniejszości etnicznej jest odwołanie się w piśmie odmownym IPN-u do integralności granic państwowych. Jeśli w 1921 r. w dopiero co konstytuującym się państwie polskim nie uznano w dążeniach łemkowskich przywódców reprezentujących ok. 130-tysięczną, zamieszkującą zwarte terytorium wspólnotę, znamion działalności zagrażającej interesom państwowym, to w chwili obecnej – gdy Łemkowie zostali sprowadzeni do rozproszonej dziesięciotysięcznej, podlegającej drastycznej akulturacji, mniejszości – wskazywanie na argument integralności terytorialnej jest daleko idącym nieporozumieniem, a wręcz nadużyciem.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Postawienie tablicy upamiętniającej symboliczne w historii Łemków wydarzenie świadczące o dojrzałości elit łemkowskich do odpowiedzialności za losy swej wspólnoty nie jest w najmniejszym stopniu powiązane z jakimikolwiek negatywnymi konsekwencjami społecznymi i politycznymi. Dla zmagających się z efektami akcji „Wisła”  Łemków stanowiłoby natomiast ważny tożsamościowo akt nieobudowanego lękiem czy oskarżeniami współbycia obywatelskiego w kraju, w którym akceptowane są różnice nie tylko kulturowe, ale też różne wizje pamięci wspólnotowej jako ważnego komponentu tożsamości etnicznej.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Mając na uwadze powyższe, apelujemy o ponowne rozpatrzenie naszej prośby i wydanie zgody na postawienie przygotowanej już tablicy w miejscu, do którego odnosi się jej treść.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  <w:t>Z poważaniem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/>
        <w:drawing>
          <wp:inline distT="0" distB="0" distL="0" distR="0">
            <wp:extent cx="1240790" cy="570230"/>
            <wp:effectExtent l="0" t="0" r="0" b="0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l-PL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l-PL"/>
        </w:rPr>
      </w:r>
    </w:p>
    <w:p>
      <w:pPr>
        <w:pStyle w:val="Normal"/>
        <w:rPr>
          <w:rFonts w:ascii="Segoe UI" w:hAnsi="Segoe UI"/>
        </w:rPr>
      </w:pPr>
      <w:r>
        <w:rPr>
          <w:rFonts w:cs="Times New Roman" w:ascii="Segoe UI" w:hAnsi="Segoe UI"/>
          <w:sz w:val="24"/>
          <w:szCs w:val="24"/>
        </w:rPr>
        <w:t>Do wiadomości:</w:t>
      </w:r>
    </w:p>
    <w:p>
      <w:pPr>
        <w:pStyle w:val="Normal"/>
        <w:rPr>
          <w:rFonts w:ascii="Segoe UI" w:hAnsi="Segoe UI"/>
        </w:rPr>
      </w:pPr>
      <w:r>
        <w:rPr>
          <w:rFonts w:cs="Times New Roman" w:ascii="Segoe UI" w:hAnsi="Segoe UI"/>
          <w:sz w:val="24"/>
          <w:szCs w:val="24"/>
        </w:rPr>
        <w:t>1. Prezydent Rzeczypospolitej Polskiej Pan Andrzej Duda</w:t>
      </w:r>
    </w:p>
    <w:p>
      <w:pPr>
        <w:pStyle w:val="Normal"/>
        <w:rPr>
          <w:rFonts w:ascii="Segoe UI" w:hAnsi="Segoe UI"/>
        </w:rPr>
      </w:pPr>
      <w:r>
        <w:rPr>
          <w:rFonts w:cs="Times New Roman" w:ascii="Segoe UI" w:hAnsi="Segoe UI"/>
          <w:sz w:val="24"/>
          <w:szCs w:val="24"/>
        </w:rPr>
        <w:t>2. Marszałek Sejmu Rzeczypospolitej Polskiej Pani Elżbieta Witek</w:t>
      </w:r>
    </w:p>
    <w:p>
      <w:pPr>
        <w:pStyle w:val="Normal"/>
        <w:rPr>
          <w:rFonts w:ascii="Segoe UI" w:hAnsi="Segoe UI"/>
        </w:rPr>
      </w:pPr>
      <w:r>
        <w:rPr>
          <w:rFonts w:cs="Times New Roman" w:ascii="Segoe UI" w:hAnsi="Segoe UI"/>
          <w:sz w:val="24"/>
          <w:szCs w:val="24"/>
        </w:rPr>
        <w:t>3. Marszałek Senatu Rzeczypospolitej Polskiej Pan Tomasz Grodzki</w:t>
      </w:r>
    </w:p>
    <w:p>
      <w:pPr>
        <w:pStyle w:val="Normal"/>
        <w:rPr>
          <w:rFonts w:ascii="Segoe UI" w:hAnsi="Segoe UI" w:cs="Times New Roman"/>
          <w:sz w:val="24"/>
          <w:szCs w:val="24"/>
        </w:rPr>
      </w:pPr>
      <w:r>
        <w:rPr>
          <w:rFonts w:cs="Times New Roman" w:ascii="Segoe UI" w:hAnsi="Segoe UI"/>
          <w:sz w:val="24"/>
          <w:szCs w:val="24"/>
        </w:rPr>
        <w:t>4. Premier Rady Ministrów Rzeczypospolitej Polskiej Pan Mateusz Morawiecki</w:t>
      </w:r>
    </w:p>
    <w:p>
      <w:pPr>
        <w:pStyle w:val="Normal"/>
        <w:spacing w:before="0" w:after="160"/>
        <w:rPr>
          <w:rFonts w:ascii="Segoe UI" w:hAnsi="Segoe UI"/>
        </w:rPr>
      </w:pPr>
      <w:r>
        <w:rPr>
          <w:rFonts w:cs="Times New Roman" w:ascii="Segoe UI" w:hAnsi="Segoe UI"/>
          <w:sz w:val="24"/>
          <w:szCs w:val="24"/>
        </w:rPr>
        <w:t>5. Rzecznik Praw Obywatelskich Pan Adam Bodnar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72c60"/>
    <w:rPr>
      <w:b/>
      <w:bCs/>
    </w:rPr>
  </w:style>
  <w:style w:type="character" w:styleId="Czeinternetowe" w:customStyle="1">
    <w:name w:val="Łącze internetowe"/>
    <w:basedOn w:val="DefaultParagraphFont"/>
    <w:uiPriority w:val="99"/>
    <w:unhideWhenUsed/>
    <w:rsid w:val="00b72c60"/>
    <w:rPr>
      <w:color w:val="0563C1" w:themeColor="hyperlink"/>
      <w:u w:val="single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72c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etycjeonline.com/list_otwarty_do_ipn-u?fbclid=IwAR0ZTm3lUxe3Yi0C4qhsoCDGUk-HmXYa2O-Dq6nJMhZwb8_k85OJhHmnd28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LibreOffice/6.4.2.2$Windows_X86_64 LibreOffice_project/4e471d8c02c9c90f512f7f9ead8875b57fcb1ec3</Application>
  <Pages>4</Pages>
  <Words>1098</Words>
  <Characters>7165</Characters>
  <CharactersWithSpaces>8275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2020-12-04T15:42:00Z</dcterms:created>
  <dc:creator>Anna Rydzanicz</dc:creator>
  <dc:description/>
  <dc:language>pl-PL</dc:language>
  <cp:lastModifiedBy/>
  <dcterms:modified xsi:type="dcterms:W3CDTF">2020-12-07T00:33:07Z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